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FF270">
      <w:pPr>
        <w:widowControl/>
        <w:shd w:val="clear" w:color="auto" w:fill="FFFFFF"/>
        <w:adjustRightInd w:val="0"/>
        <w:snapToGrid w:val="0"/>
        <w:spacing w:line="520" w:lineRule="exact"/>
        <w:jc w:val="center"/>
        <w:outlineLvl w:val="0"/>
        <w:rPr>
          <w:rFonts w:cs="宋体" w:asciiTheme="majorEastAsia" w:hAnsiTheme="majorEastAsia" w:eastAsiaTheme="majorEastAsia"/>
          <w:b/>
          <w:bCs/>
          <w:spacing w:val="8"/>
          <w:kern w:val="36"/>
          <w:sz w:val="32"/>
          <w:szCs w:val="32"/>
        </w:rPr>
      </w:pPr>
      <w:bookmarkStart w:id="0" w:name="_GoBack"/>
      <w:bookmarkEnd w:id="0"/>
    </w:p>
    <w:p w14:paraId="744149F9">
      <w:pPr>
        <w:widowControl/>
        <w:shd w:val="clear" w:color="auto" w:fill="FFFFFF"/>
        <w:adjustRightInd w:val="0"/>
        <w:snapToGrid w:val="0"/>
        <w:spacing w:line="520" w:lineRule="exact"/>
        <w:jc w:val="center"/>
        <w:outlineLvl w:val="0"/>
        <w:rPr>
          <w:rFonts w:ascii="方正小标宋简体" w:eastAsia="方正小标宋简体" w:cs="宋体" w:hAnsiTheme="majorEastAsia"/>
          <w:bCs/>
          <w:spacing w:val="8"/>
          <w:kern w:val="36"/>
          <w:sz w:val="36"/>
          <w:szCs w:val="36"/>
        </w:rPr>
      </w:pPr>
      <w:r>
        <w:rPr>
          <w:rFonts w:hint="eastAsia" w:ascii="方正小标宋简体" w:eastAsia="方正小标宋简体" w:cs="宋体" w:hAnsiTheme="majorEastAsia"/>
          <w:bCs/>
          <w:spacing w:val="8"/>
          <w:kern w:val="36"/>
          <w:sz w:val="36"/>
          <w:szCs w:val="36"/>
        </w:rPr>
        <w:t xml:space="preserve">严明纪律规矩  永葆政治本色 </w:t>
      </w:r>
    </w:p>
    <w:p w14:paraId="56F7F96F">
      <w:pPr>
        <w:widowControl/>
        <w:shd w:val="clear" w:color="auto" w:fill="FFFFFF"/>
        <w:adjustRightInd w:val="0"/>
        <w:snapToGrid w:val="0"/>
        <w:spacing w:line="520" w:lineRule="exact"/>
        <w:jc w:val="center"/>
        <w:outlineLvl w:val="0"/>
        <w:rPr>
          <w:rFonts w:ascii="方正小标宋简体" w:eastAsia="方正小标宋简体" w:cs="宋体" w:hAnsiTheme="majorEastAsia"/>
          <w:bCs/>
          <w:spacing w:val="8"/>
          <w:kern w:val="36"/>
          <w:sz w:val="36"/>
          <w:szCs w:val="36"/>
        </w:rPr>
      </w:pPr>
      <w:r>
        <w:rPr>
          <w:rFonts w:hint="eastAsia" w:ascii="方正小标宋简体" w:eastAsia="方正小标宋简体" w:cs="宋体" w:hAnsiTheme="majorEastAsia"/>
          <w:bCs/>
          <w:spacing w:val="8"/>
          <w:kern w:val="36"/>
          <w:sz w:val="36"/>
          <w:szCs w:val="36"/>
        </w:rPr>
        <w:t>奋力谱写教科研事业高质量发展新篇章</w:t>
      </w:r>
    </w:p>
    <w:p w14:paraId="7A05899C">
      <w:pPr>
        <w:widowControl/>
        <w:shd w:val="clear" w:color="auto" w:fill="FFFFFF"/>
        <w:adjustRightInd w:val="0"/>
        <w:snapToGrid w:val="0"/>
        <w:spacing w:before="156" w:beforeLines="50" w:line="560" w:lineRule="exact"/>
        <w:jc w:val="center"/>
        <w:outlineLvl w:val="0"/>
        <w:rPr>
          <w:rFonts w:ascii="楷体_GB2312" w:hAnsi="楷体_GB2312" w:eastAsia="楷体_GB2312" w:cs="楷体_GB2312"/>
          <w:spacing w:val="8"/>
          <w:kern w:val="0"/>
          <w:sz w:val="32"/>
          <w:szCs w:val="32"/>
        </w:rPr>
      </w:pPr>
      <w:r>
        <w:rPr>
          <w:rFonts w:hint="eastAsia" w:ascii="楷体_GB2312" w:hAnsi="楷体_GB2312" w:eastAsia="楷体_GB2312" w:cs="楷体_GB2312"/>
          <w:spacing w:val="8"/>
          <w:kern w:val="0"/>
          <w:sz w:val="32"/>
          <w:szCs w:val="32"/>
        </w:rPr>
        <w:t>北京教育科学研究院党委书记 董竹娟</w:t>
      </w:r>
    </w:p>
    <w:p w14:paraId="0D6396A9">
      <w:pPr>
        <w:widowControl/>
        <w:shd w:val="clear" w:color="auto" w:fill="FFFFFF"/>
        <w:adjustRightInd w:val="0"/>
        <w:snapToGrid w:val="0"/>
        <w:spacing w:line="560" w:lineRule="exact"/>
        <w:jc w:val="center"/>
        <w:outlineLvl w:val="0"/>
        <w:rPr>
          <w:rFonts w:ascii="楷体_GB2312" w:hAnsi="楷体_GB2312" w:eastAsia="楷体_GB2312" w:cs="楷体_GB2312"/>
          <w:spacing w:val="8"/>
          <w:kern w:val="0"/>
          <w:sz w:val="32"/>
          <w:szCs w:val="32"/>
        </w:rPr>
      </w:pPr>
      <w:r>
        <w:rPr>
          <w:rFonts w:hint="eastAsia" w:ascii="楷体_GB2312" w:hAnsi="楷体_GB2312" w:eastAsia="楷体_GB2312" w:cs="楷体_GB2312"/>
          <w:spacing w:val="8"/>
          <w:kern w:val="0"/>
          <w:sz w:val="32"/>
          <w:szCs w:val="32"/>
        </w:rPr>
        <w:t>（2024年6月27日 党纪学习教育专题党课讲稿）</w:t>
      </w:r>
    </w:p>
    <w:p w14:paraId="3FD66546">
      <w:pPr>
        <w:widowControl/>
        <w:shd w:val="clear" w:color="auto" w:fill="FFFFFF"/>
        <w:adjustRightInd w:val="0"/>
        <w:snapToGrid w:val="0"/>
        <w:spacing w:line="520" w:lineRule="exact"/>
        <w:outlineLvl w:val="0"/>
        <w:rPr>
          <w:rFonts w:ascii="仿宋_GB2312" w:eastAsia="仿宋_GB2312" w:cs="宋体" w:hAnsiTheme="minorEastAsia"/>
          <w:spacing w:val="8"/>
          <w:kern w:val="0"/>
          <w:sz w:val="32"/>
          <w:szCs w:val="32"/>
        </w:rPr>
      </w:pPr>
    </w:p>
    <w:p w14:paraId="624A5E81">
      <w:pPr>
        <w:widowControl/>
        <w:shd w:val="clear" w:color="auto" w:fill="FFFFFF"/>
        <w:adjustRightInd w:val="0"/>
        <w:snapToGrid w:val="0"/>
        <w:spacing w:line="520" w:lineRule="exact"/>
        <w:outlineLvl w:val="0"/>
        <w:rPr>
          <w:rFonts w:ascii="仿宋_GB2312" w:eastAsia="仿宋_GB2312" w:cs="宋体" w:hAnsiTheme="majorEastAsia"/>
          <w:b/>
          <w:bCs/>
          <w:spacing w:val="8"/>
          <w:kern w:val="36"/>
          <w:sz w:val="32"/>
          <w:szCs w:val="32"/>
        </w:rPr>
      </w:pPr>
      <w:r>
        <w:rPr>
          <w:rFonts w:hint="eastAsia" w:ascii="仿宋_GB2312" w:eastAsia="仿宋_GB2312" w:cs="宋体" w:hAnsiTheme="minorEastAsia"/>
          <w:spacing w:val="8"/>
          <w:kern w:val="0"/>
          <w:sz w:val="32"/>
          <w:szCs w:val="32"/>
        </w:rPr>
        <w:t>同志们：</w:t>
      </w:r>
    </w:p>
    <w:p w14:paraId="794DC8C6">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开展党纪学习教育，是今年党建工作的一项重要政治任务。习近平总书记今年4月在重庆考察时强调，“扎实开展党纪学习教育，引导党员、干部真正把纪律规矩转化为政治自觉、思想自觉、行动自觉。”充分体现了党中央对这项工作的高度重视和坚强领导。我院把党纪学习教育作为一次思想洗礼、政治淬炼和引领教科研事业高质量发展的宝贵契机。自4月中旬党纪学习教育开展以来，院党委及时、深入学习贯彻习近平总书记的重要讲话和指示批示精神，落实中央和市委关于党纪学习教育的部署要求，统筹部署精心谋划，研究制定实施方案，召开启动会，吹响“集结号”；组建专班健全机制，建立以上率下、上下联动、整体发力的“一盘棋”工作体系；个人自学、集中学习、宣传解读等方式初见成效，领导干部读书班、专题辅导、实地见学、警示教育等工作有序开展。</w:t>
      </w:r>
    </w:p>
    <w:p w14:paraId="616A568D">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按照党纪学习教育关于基层党组织书记讲好纪律党课的要求，今天，我讲一堂党课，从以下四个方面和大家做一些交流。</w:t>
      </w:r>
    </w:p>
    <w:p w14:paraId="2E340970">
      <w:pPr>
        <w:widowControl/>
        <w:shd w:val="clear" w:color="auto" w:fill="FFFFFF"/>
        <w:adjustRightInd w:val="0"/>
        <w:snapToGrid w:val="0"/>
        <w:spacing w:line="520" w:lineRule="exact"/>
        <w:ind w:firstLine="672" w:firstLineChars="200"/>
        <w:rPr>
          <w:rFonts w:ascii="黑体" w:hAnsi="黑体" w:eastAsia="黑体" w:cs="宋体"/>
          <w:spacing w:val="8"/>
          <w:kern w:val="0"/>
          <w:sz w:val="32"/>
          <w:szCs w:val="32"/>
        </w:rPr>
      </w:pPr>
      <w:r>
        <w:rPr>
          <w:rFonts w:hint="eastAsia" w:ascii="黑体" w:hAnsi="黑体" w:eastAsia="黑体" w:cs="宋体"/>
          <w:spacing w:val="8"/>
          <w:kern w:val="0"/>
          <w:sz w:val="32"/>
          <w:szCs w:val="32"/>
        </w:rPr>
        <w:t>一、深刻认识加强党的纪律建设的重要意义，将学党纪作为做到“两个维护”的终身必修课</w:t>
      </w:r>
    </w:p>
    <w:p w14:paraId="730E62AA">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习近平总书记指出：“党要管党、从严治党，靠什么管，凭什么治？就要靠严明纪律。”纪律严明是马克思主义政党的显著标志和独特优势，也是我们党加强自身建设、不断发展壮大的重要历史经验。</w:t>
      </w:r>
      <w:r>
        <w:rPr>
          <w:rFonts w:hint="eastAsia" w:ascii="仿宋_GB2312" w:eastAsia="仿宋_GB2312" w:cs="宋体" w:hAnsiTheme="minorEastAsia"/>
          <w:b/>
          <w:kern w:val="0"/>
          <w:sz w:val="32"/>
          <w:szCs w:val="32"/>
        </w:rPr>
        <w:t>就党的整体而言，</w:t>
      </w:r>
      <w:r>
        <w:rPr>
          <w:rFonts w:hint="eastAsia" w:ascii="仿宋_GB2312" w:eastAsia="仿宋_GB2312" w:cs="宋体" w:hAnsiTheme="minorEastAsia"/>
          <w:kern w:val="0"/>
          <w:sz w:val="32"/>
          <w:szCs w:val="32"/>
        </w:rPr>
        <w:t>马克思主义政党是由工人阶级先进分子组成的整体，要求党的组织和党员时刻用先进性标准来审视自己。</w:t>
      </w:r>
      <w:r>
        <w:rPr>
          <w:rFonts w:hint="eastAsia" w:ascii="仿宋_GB2312" w:eastAsia="仿宋_GB2312" w:cs="宋体" w:hAnsiTheme="minorEastAsia"/>
          <w:b/>
          <w:kern w:val="0"/>
          <w:sz w:val="32"/>
          <w:szCs w:val="32"/>
        </w:rPr>
        <w:t>就党的组织而言，</w:t>
      </w:r>
      <w:r>
        <w:rPr>
          <w:rFonts w:hint="eastAsia" w:ascii="仿宋_GB2312" w:eastAsia="仿宋_GB2312" w:cs="宋体" w:hAnsiTheme="minorEastAsia"/>
          <w:kern w:val="0"/>
          <w:sz w:val="32"/>
          <w:szCs w:val="32"/>
        </w:rPr>
        <w:t>作为党的思想、意志和力量的载体，党赖以存在、发展和完成使命的物质基础，党的组织只有依靠铁的纪律才能保证规范运行。</w:t>
      </w:r>
      <w:r>
        <w:rPr>
          <w:rFonts w:hint="eastAsia" w:ascii="仿宋_GB2312" w:eastAsia="仿宋_GB2312" w:cs="宋体" w:hAnsiTheme="minorEastAsia"/>
          <w:b/>
          <w:kern w:val="0"/>
          <w:sz w:val="32"/>
          <w:szCs w:val="32"/>
        </w:rPr>
        <w:t>就党员个人而言，</w:t>
      </w:r>
      <w:r>
        <w:rPr>
          <w:rFonts w:hint="eastAsia" w:ascii="仿宋_GB2312" w:eastAsia="仿宋_GB2312" w:cs="宋体" w:hAnsiTheme="minorEastAsia"/>
          <w:kern w:val="0"/>
          <w:sz w:val="32"/>
          <w:szCs w:val="32"/>
        </w:rPr>
        <w:t>纪律作为党员的行动准绳，能够有效促进党员强化自律、提高觉悟、锤炼党性。事实表明，严守纪律，知敬畏、存戒惧、守底线，党员就能淡定从容、行稳致远，就能拥有干事创业的广阔舞台。</w:t>
      </w:r>
    </w:p>
    <w:p w14:paraId="25B726F0">
      <w:pPr>
        <w:widowControl/>
        <w:adjustRightInd w:val="0"/>
        <w:snapToGrid w:val="0"/>
        <w:spacing w:line="520" w:lineRule="exact"/>
        <w:rPr>
          <w:rFonts w:ascii="楷体_GB2312" w:eastAsia="楷体_GB2312" w:cs="宋体" w:hAnsiTheme="minorEastAsia"/>
          <w:kern w:val="0"/>
          <w:sz w:val="32"/>
          <w:szCs w:val="32"/>
        </w:rPr>
      </w:pPr>
      <w:r>
        <w:rPr>
          <w:rFonts w:hint="eastAsia" w:ascii="仿宋_GB2312" w:eastAsia="仿宋_GB2312" w:cs="宋体" w:hAnsiTheme="minorEastAsia"/>
          <w:kern w:val="0"/>
          <w:sz w:val="32"/>
          <w:szCs w:val="32"/>
        </w:rPr>
        <w:t xml:space="preserve"> </w:t>
      </w:r>
      <w:r>
        <w:rPr>
          <w:rFonts w:ascii="仿宋_GB2312" w:eastAsia="仿宋_GB2312" w:cs="宋体" w:hAnsiTheme="minorEastAsia"/>
          <w:kern w:val="0"/>
          <w:sz w:val="32"/>
          <w:szCs w:val="32"/>
        </w:rPr>
        <w:t xml:space="preserve">   </w:t>
      </w:r>
      <w:r>
        <w:rPr>
          <w:rFonts w:hint="eastAsia" w:ascii="楷体_GB2312" w:eastAsia="楷体_GB2312" w:cs="宋体" w:hAnsiTheme="minorEastAsia"/>
          <w:kern w:val="0"/>
          <w:sz w:val="32"/>
          <w:szCs w:val="32"/>
        </w:rPr>
        <w:t>（一）加强纪律建设贯穿于我们党百余年的奋斗光辉历程</w:t>
      </w:r>
    </w:p>
    <w:p w14:paraId="7855EA60">
      <w:pPr>
        <w:widowControl/>
        <w:adjustRightInd w:val="0"/>
        <w:snapToGrid w:val="0"/>
        <w:spacing w:line="520" w:lineRule="exact"/>
        <w:ind w:firstLine="645"/>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纪律严明是我们党的光荣传统和独特优势，正是靠着严明的纪律，我们党才能由小到大、由弱到强，不断取得一项项伟大成就。中国革命是长期艰苦的事业，中国共产党及其党员没有意志行动的统一，没有百折不回的坚定性和铁的纪律，就不能胜利。正是依靠铁一般的纪律，我们党才能一次次凤凰</w:t>
      </w:r>
      <w:r>
        <w:rPr>
          <w:rFonts w:hint="eastAsia" w:ascii="仿宋_GB2312" w:hAnsi="仿宋_GB2312" w:eastAsia="仿宋_GB2312" w:cs="仿宋_GB2312"/>
          <w:kern w:val="0"/>
          <w:sz w:val="32"/>
          <w:szCs w:val="32"/>
        </w:rPr>
        <w:t>涅槃、浴火重生，</w:t>
      </w:r>
      <w:r>
        <w:rPr>
          <w:rFonts w:hint="eastAsia" w:ascii="仿宋_GB2312" w:eastAsia="仿宋_GB2312" w:cs="宋体" w:hAnsiTheme="minorEastAsia"/>
          <w:kern w:val="0"/>
          <w:sz w:val="32"/>
          <w:szCs w:val="32"/>
        </w:rPr>
        <w:t>党和人民的事业才能蓬勃发展。总之，纪律建设始终同我们党的事业发展相伴随，是我们党的建设的重要组成部分，也是党的事业不断发展壮大的一条成功经验。</w:t>
      </w:r>
    </w:p>
    <w:p w14:paraId="1C64867A">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楷体_GB2312" w:eastAsia="楷体_GB2312" w:cs="宋体" w:hAnsiTheme="minorEastAsia"/>
          <w:kern w:val="0"/>
          <w:sz w:val="32"/>
          <w:szCs w:val="32"/>
        </w:rPr>
        <w:t>（二）加强纪律建设是全面从严治党的治本之策</w:t>
      </w:r>
    </w:p>
    <w:p w14:paraId="25A06C33">
      <w:pPr>
        <w:widowControl/>
        <w:adjustRightInd w:val="0"/>
        <w:snapToGrid w:val="0"/>
        <w:spacing w:line="520" w:lineRule="exact"/>
        <w:ind w:firstLine="645"/>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党的十八大以来，以习近平同志为核心的党中央大力推进全面从严治党，严明政治纪律和政治规矩，带动各项纪律全面从严，引领我们党找到了跳出历史周期率的“第二个答案”，开辟了百年大党自我革命的新境界。我们也要看到，目前党风廉政建设和反腐败斗争形势依然严峻，纪律松弛风险依然存在。纪律建设的责任链条中没有局外人，全面从严治党永远在路上。</w:t>
      </w:r>
    </w:p>
    <w:p w14:paraId="68404658">
      <w:pPr>
        <w:widowControl/>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（三）加强纪律建设是推进中国式现代化强国建设的重要保障</w:t>
      </w:r>
    </w:p>
    <w:p w14:paraId="3FDC939C">
      <w:pPr>
        <w:widowControl/>
        <w:adjustRightInd w:val="0"/>
        <w:snapToGrid w:val="0"/>
        <w:spacing w:line="520" w:lineRule="exact"/>
        <w:ind w:firstLine="645"/>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治国必先治党，党兴才能国强。党的二十大开启了全面建成社会主义现代化强国、实现第二个百年奋斗目标的新征程。面对百年未有之大变局，我们同样要靠铁的纪律保证，进一步维护和巩固党的团结统一，从而在应对各种风险挑战中赢得主动。加强纪律性，革命无不胜。正是因为有了严明的纪律规矩，我们党才能有高度凝聚力和强大战斗力，引领中国号巨轮稳步驶向实现中华民族伟大复兴。</w:t>
      </w:r>
    </w:p>
    <w:p w14:paraId="4E1CCF96">
      <w:pPr>
        <w:widowControl/>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（四）加强纪律建设是引导党员、干部规范行为的有效手段</w:t>
      </w:r>
    </w:p>
    <w:p w14:paraId="00EF42E8">
      <w:pPr>
        <w:widowControl/>
        <w:adjustRightInd w:val="0"/>
        <w:snapToGrid w:val="0"/>
        <w:spacing w:line="520" w:lineRule="exact"/>
        <w:ind w:firstLine="645"/>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 xml:space="preserve"> “严守党的纪律”是我们党的每一位成员在入党宣誓时所作出的庄严承诺。对广大党员干部来说，纪律既是不可触碰的“高压线”，也是干事创业的“通行证”。《中国共产党纪律处分条例》（以下简称《条例》），聚焦现实中一些党员干部对党规党纪不上心、不了解、不掌握等问题，为我们提供了关于党的纪律和纪律处分的基本法规，同时也对违反党的纪律的具体行为和相应处分作出了系统的规范要求。这既是党组织和广大党员规范和约束自身行为的“负面清单”，也是党组织开展纪律监督、实施纪律处分赖以参考的基本依据。纪律意识不会自然养成，必须通过不断学习教育予以增强。我们党员干部要自觉学习纪律、遵守纪律、维护纪律，自觉“明大德、守公德、严私德”，真正修好共产党人的“心学”，增强纪律观念和规矩意识，把遵规守纪内化为日用而不觉的言行准则，始终做到忠诚干净担当。去年以来，我们坚持不懈用党的创新理论凝心铸魂，以“五向发力助推三进”的工作机制，推动“大中小幼一体化德育体系”和“大思政课”建设；我们持续推进党建与业务互融共促，开启全域教研新模式，搭建教育科研新平台；我们大力弘扬教育家精神，积极发挥首都教科研“领头羊”作用优势，全员助“双减”，全力促课改，全程推实训，全心做支教，在各项工作任务中彰显了教科院担当。这些都是全院党员干部职工践行初心、履行使命的真实写照，都是我们将党规党纪刻印在心、落实于行，扎实推进全面从严治党的生动体现。</w:t>
      </w:r>
    </w:p>
    <w:p w14:paraId="7864AF41">
      <w:pPr>
        <w:widowControl/>
        <w:shd w:val="clear" w:color="auto" w:fill="FFFFFF"/>
        <w:adjustRightInd w:val="0"/>
        <w:snapToGrid w:val="0"/>
        <w:spacing w:line="520" w:lineRule="exact"/>
        <w:ind w:firstLine="672" w:firstLineChars="200"/>
        <w:rPr>
          <w:rFonts w:ascii="黑体" w:hAnsi="黑体" w:eastAsia="黑体" w:cs="宋体"/>
          <w:spacing w:val="8"/>
          <w:kern w:val="0"/>
          <w:sz w:val="32"/>
          <w:szCs w:val="32"/>
        </w:rPr>
      </w:pPr>
      <w:r>
        <w:rPr>
          <w:rFonts w:hint="eastAsia" w:ascii="黑体" w:hAnsi="黑体" w:eastAsia="黑体" w:cs="宋体"/>
          <w:spacing w:val="8"/>
          <w:kern w:val="0"/>
          <w:sz w:val="32"/>
          <w:szCs w:val="32"/>
        </w:rPr>
        <w:t>二、深学细悟习近平总书记关于全面加强党的纪律建设的重要论述，以知党纪架起心中有戒的高压线</w:t>
      </w:r>
    </w:p>
    <w:p w14:paraId="10FED92B">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习近平总书记围绕全面从严治党着力增强纪律建设的政治性、时代性、针对性，从政治和战略高度就把握重要意义、维护党章地位、严明政治纪律、突出组织纪律、完善纪律规定、强化纪律执行等作出一系列重要论述。从</w:t>
      </w:r>
      <w:r>
        <w:rPr>
          <w:rFonts w:hint="eastAsia" w:ascii="仿宋_GB2312" w:eastAsia="仿宋_GB2312" w:cs="宋体" w:hAnsiTheme="minorEastAsia"/>
          <w:b/>
          <w:kern w:val="0"/>
          <w:sz w:val="32"/>
          <w:szCs w:val="32"/>
        </w:rPr>
        <w:t>纪律教育的内容对象看，</w:t>
      </w:r>
      <w:r>
        <w:rPr>
          <w:rFonts w:hint="eastAsia" w:ascii="仿宋_GB2312" w:eastAsia="仿宋_GB2312" w:cs="宋体" w:hAnsiTheme="minorEastAsia"/>
          <w:kern w:val="0"/>
          <w:sz w:val="32"/>
          <w:szCs w:val="32"/>
        </w:rPr>
        <w:t>习近平总书记在主要内容上，强调“以党章为根本遵循”，指出“党章是党的纪律规矩的总源头”，要求“每一个共产党员特别是领导干部都要牢固树立党章意识，自觉用党章规范自己的一言一行”；强调“以纪律为尺子”，指出“党的纪律是刚性约束”，要求“扎紧党规党纪的笼子，把党的纪律刻印在全体党员特别是党员领导干部的心上”。在重点对象上，既注重用严明的纪律管全党治全党，又高度关注领导干部、年轻干部、新提拔干部、关键岗位干部等重点群体，指出“各级领导干部特别是高级干部要牢固树立纪律和规矩意识，在守纪律、讲规矩上作表率”。从</w:t>
      </w:r>
      <w:r>
        <w:rPr>
          <w:rFonts w:hint="eastAsia" w:ascii="仿宋_GB2312" w:eastAsia="仿宋_GB2312" w:cs="宋体" w:hAnsiTheme="minorEastAsia"/>
          <w:b/>
          <w:kern w:val="0"/>
          <w:sz w:val="32"/>
          <w:szCs w:val="32"/>
        </w:rPr>
        <w:t>纪律教育的方法途径看，</w:t>
      </w:r>
      <w:r>
        <w:rPr>
          <w:rFonts w:hint="eastAsia" w:ascii="仿宋_GB2312" w:eastAsia="仿宋_GB2312" w:cs="宋体" w:hAnsiTheme="minorEastAsia"/>
          <w:kern w:val="0"/>
          <w:sz w:val="32"/>
          <w:szCs w:val="32"/>
        </w:rPr>
        <w:t>习近平总书记既绘蓝图、明方向，又指路径、教方法，推动纪律教育不断深化实化。强调“坚持党性党风党纪一起抓”，指出“党性、党风、党纪是有机整体，党性是根本，党风是表现，党纪是保障”，要求“把党章和党规党纪学习教育作为党性教育的重要内容”。强调“推进纪律教育常态化”，要求党的各级组织“积极探索纪律教育经常化、制度化的途径，多做提提领子、扯扯袖子的工作，使党员、干部真正懂得，党的纪律是全党必须遵守的行为准则，严格遵守和坚决维护纪律是做合格党员、干部的基本条件”。从</w:t>
      </w:r>
      <w:r>
        <w:rPr>
          <w:rFonts w:hint="eastAsia" w:ascii="仿宋_GB2312" w:eastAsia="仿宋_GB2312" w:cs="宋体" w:hAnsiTheme="minorEastAsia"/>
          <w:b/>
          <w:kern w:val="0"/>
          <w:sz w:val="32"/>
          <w:szCs w:val="32"/>
        </w:rPr>
        <w:t>纪律教育的目标任务看，</w:t>
      </w:r>
      <w:r>
        <w:rPr>
          <w:rFonts w:hint="eastAsia" w:ascii="仿宋_GB2312" w:eastAsia="仿宋_GB2312" w:cs="宋体" w:hAnsiTheme="minorEastAsia"/>
          <w:kern w:val="0"/>
          <w:sz w:val="32"/>
          <w:szCs w:val="32"/>
        </w:rPr>
        <w:t>习近平总书记深刻指出“没有规矩不成其为政党，更不成其为马克思主义政党”“党要管党、从严治党首先要严明纪律”，要求通过纪律教育进一步增强全党纪律观念、提升党员纪律自觉。强调教育引导党员干部“学纪、知纪、明纪、守纪”，形成尊崇党章、遵守党纪的良好习惯，不断提高思想觉悟、精神境界、道德修养，树立正确的权力观、政绩观、事业观，保持共产党人的政治本色。</w:t>
      </w:r>
    </w:p>
    <w:p w14:paraId="3AB76B9A">
      <w:pPr>
        <w:widowControl/>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（一）把党章作为指导党的工作、党内活动、党的建设的根本依据</w:t>
      </w:r>
    </w:p>
    <w:p w14:paraId="21BC4D24">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习近平总书记追根溯源，指出党章集中体现了党的性质和宗旨、党的理论和路线方针政策、党的重要主张，规定了党的重要制度和体制机制，是党的根本大法，是全面从严治党的总依据和总遵循，是全党必须共同遵循的根本行为规范。习近平总书记强调，全党思想统一，首先是对党章认识的统一，全党行动一致，首先是在执行党章上的一致。这就要求我们，</w:t>
      </w:r>
      <w:r>
        <w:rPr>
          <w:rFonts w:hint="eastAsia" w:ascii="仿宋_GB2312" w:eastAsia="仿宋_GB2312" w:cs="宋体" w:hAnsiTheme="minorEastAsia"/>
          <w:b/>
          <w:bCs/>
          <w:kern w:val="0"/>
          <w:sz w:val="32"/>
          <w:szCs w:val="32"/>
        </w:rPr>
        <w:t>要牢固树立党章意识，坚持用党章指导和规范纪律建设</w:t>
      </w:r>
      <w:r>
        <w:rPr>
          <w:rFonts w:hint="eastAsia" w:ascii="仿宋_GB2312" w:eastAsia="仿宋_GB2312" w:cs="宋体" w:hAnsiTheme="minorEastAsia"/>
          <w:kern w:val="0"/>
          <w:sz w:val="32"/>
          <w:szCs w:val="32"/>
        </w:rPr>
        <w:t>。要以党章的原则为基本原则、党章的精神为基本精神、党章的要求为基本要求，以遵守党章、执行党章、尊崇党章成效作为重要检验标准，确保正确方向。</w:t>
      </w:r>
      <w:r>
        <w:rPr>
          <w:rFonts w:hint="eastAsia" w:ascii="仿宋_GB2312" w:eastAsia="仿宋_GB2312" w:cs="宋体" w:hAnsiTheme="minorEastAsia"/>
          <w:b/>
          <w:bCs/>
          <w:kern w:val="0"/>
          <w:sz w:val="32"/>
          <w:szCs w:val="32"/>
        </w:rPr>
        <w:t>要牢固树立党章意识，坚决维护党章的权威性和严肃性</w:t>
      </w:r>
      <w:r>
        <w:rPr>
          <w:rFonts w:hint="eastAsia" w:ascii="仿宋_GB2312" w:eastAsia="仿宋_GB2312" w:cs="宋体" w:hAnsiTheme="minorEastAsia"/>
          <w:kern w:val="0"/>
          <w:sz w:val="32"/>
          <w:szCs w:val="32"/>
        </w:rPr>
        <w:t>。全面从严治党首先要尊崇党章。要加强对遵守党章、执行党章情况的督促检查。</w:t>
      </w:r>
      <w:r>
        <w:rPr>
          <w:rFonts w:hint="eastAsia" w:ascii="仿宋_GB2312" w:eastAsia="仿宋_GB2312" w:cs="宋体" w:hAnsiTheme="minorEastAsia"/>
          <w:b/>
          <w:bCs/>
          <w:kern w:val="0"/>
          <w:sz w:val="32"/>
          <w:szCs w:val="32"/>
        </w:rPr>
        <w:t>要牢固树立党章意识，坚持用党章规范党员的言行</w:t>
      </w:r>
      <w:r>
        <w:rPr>
          <w:rFonts w:hint="eastAsia" w:ascii="仿宋_GB2312" w:eastAsia="仿宋_GB2312" w:cs="宋体" w:hAnsiTheme="minorEastAsia"/>
          <w:kern w:val="0"/>
          <w:sz w:val="32"/>
          <w:szCs w:val="32"/>
        </w:rPr>
        <w:t>。要把认真学习党章、严格遵守党章，作为加强党的建设的一项基础性经常性工作来抓，推动党员、干部把认真学习党章、严格遵守党章作为应尽义务和庄严责任。</w:t>
      </w:r>
    </w:p>
    <w:p w14:paraId="4A8DEBDD">
      <w:pPr>
        <w:widowControl/>
        <w:adjustRightInd w:val="0"/>
        <w:snapToGrid w:val="0"/>
        <w:spacing w:line="520" w:lineRule="exact"/>
        <w:rPr>
          <w:rFonts w:ascii="楷体_GB2312" w:eastAsia="楷体_GB2312" w:cs="宋体" w:hAnsiTheme="minorEastAsia"/>
          <w:kern w:val="0"/>
          <w:sz w:val="32"/>
          <w:szCs w:val="32"/>
        </w:rPr>
      </w:pPr>
      <w:r>
        <w:rPr>
          <w:rFonts w:hint="eastAsia" w:ascii="仿宋_GB2312" w:eastAsia="仿宋_GB2312" w:cs="宋体" w:hAnsiTheme="minorEastAsia"/>
          <w:kern w:val="0"/>
          <w:sz w:val="32"/>
          <w:szCs w:val="32"/>
        </w:rPr>
        <w:t xml:space="preserve">    </w:t>
      </w:r>
      <w:r>
        <w:rPr>
          <w:rFonts w:hint="eastAsia" w:ascii="楷体_GB2312" w:eastAsia="楷体_GB2312" w:cs="宋体" w:hAnsiTheme="minorEastAsia"/>
          <w:kern w:val="0"/>
          <w:sz w:val="32"/>
          <w:szCs w:val="32"/>
        </w:rPr>
        <w:t>（二）把严守政治纪律和政治规矩放在首位</w:t>
      </w:r>
    </w:p>
    <w:p w14:paraId="7EC4A2A6">
      <w:pPr>
        <w:widowControl/>
        <w:adjustRightInd w:val="0"/>
        <w:snapToGrid w:val="0"/>
        <w:spacing w:line="520" w:lineRule="exact"/>
        <w:rPr>
          <w:rFonts w:ascii="仿宋_GB2312" w:eastAsia="仿宋_GB2312" w:cs="宋体" w:hAnsiTheme="minorEastAsia"/>
          <w:kern w:val="0"/>
          <w:sz w:val="32"/>
          <w:szCs w:val="32"/>
        </w:rPr>
      </w:pPr>
      <w:r>
        <w:rPr>
          <w:rFonts w:hint="eastAsia" w:ascii="楷体_GB2312" w:eastAsia="楷体_GB2312" w:cs="宋体" w:hAnsiTheme="minorEastAsia"/>
          <w:kern w:val="0"/>
          <w:sz w:val="32"/>
          <w:szCs w:val="32"/>
        </w:rPr>
        <w:t xml:space="preserve">   </w:t>
      </w:r>
      <w:r>
        <w:rPr>
          <w:rFonts w:hint="eastAsia" w:ascii="仿宋_GB2312" w:eastAsia="仿宋_GB2312" w:cs="宋体" w:hAnsiTheme="minorEastAsia"/>
          <w:kern w:val="0"/>
          <w:sz w:val="32"/>
          <w:szCs w:val="32"/>
        </w:rPr>
        <w:t xml:space="preserve"> 政治纪律是各级党组织和全体党员在政治方向、政治立场、政治言论、政治行为方面必须遵守的规矩，是维护党的团结统一的根本保证，是最重要、最根本、最关键的纪律，遵守党的政治纪律是遵守党的全部纪律的重要基础。习近平总书记反复强调“突出抓政治纪律和政治规矩”，党中央三次修订纪律处分条例，都突出了政治纪律和政治规矩。2015年修订的《条例》，将党的十八大以来管党治党理论创新和实践创新成果制度化，突出政治纪律和政治规矩，强调政治纪律在六项纪律中是管总的，是最重要的纪律。2018年修订的《条例》，着力提高纪律建设的政治性、时代性、针对性，增补完善政治纪律“负面清单”，对管党治党中的突出问题特别是“七个有之”问题作出更有针对性的规定。2023年最新修订的《条例》，进一步严明党的政治纪律和政治规矩，带动各项纪律全面从严。这就要求我们，要增强政治敏锐性，提高政治判断力、政治领悟力、政治执行力，坚持重点论和两点论相统一，把政治纪律和政治规矩挺在前面。</w:t>
      </w:r>
    </w:p>
    <w:p w14:paraId="7794C731">
      <w:pPr>
        <w:widowControl/>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（三）让制度、纪律成为带电的“高压线”</w:t>
      </w:r>
    </w:p>
    <w:p w14:paraId="743AF7B3">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纪律的生命力在于执行，其本质特征就是严。党的纪律具有高度的严肃性和权威性，是硬性约束、刚性要求。执纪必严、违纪必究。最新修订的《条例》中，264次出现“严”字。正如习近平总书记反复强调的，“遵守党的纪律是无条件的，要说到做到，有纪必执，有违必查，不能把纪律作为一个软约束或是束之高阁的一纸空文”“要提高制度执行力，让制度、纪律成为带电的‘高压线’”。这就要求我们，坚持纪律面前人人平等、遵守纪律没有特权、执行纪律没有例外。我们只有严格遵守和执行党的纪律，坚决同一切违反党的纪律的行为作斗争，才能真正把全面从严治党要求落到实处。</w:t>
      </w:r>
    </w:p>
    <w:p w14:paraId="54396CEF">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楷体_GB2312" w:eastAsia="楷体_GB2312" w:cs="宋体" w:hAnsiTheme="minorEastAsia"/>
          <w:kern w:val="0"/>
          <w:sz w:val="32"/>
          <w:szCs w:val="32"/>
        </w:rPr>
        <w:t>（四）自觉把铁的纪律转化为日常习惯和行动准绳</w:t>
      </w:r>
    </w:p>
    <w:p w14:paraId="18D16D55">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党的纪律是管党治党的“戒尺”，也是党员干部约束自身行为的标准和遵循。习近平总书记多次要求全体党员，要养成纪律自觉，把他律要求转化为内在追求。我们要按照习近平总书记的要求，经常紧一紧“发条”、提一提“免疫力”，从而进一步强化纪律意识、加强自我约束，使守纪律成为浸在骨子里、融在血液中的自觉修养， “不慕虚荣，不务虚功，不图虚名”，做到心中有党、心中有民、心中有责、心中有戒。</w:t>
      </w:r>
    </w:p>
    <w:p w14:paraId="48346A2C">
      <w:pPr>
        <w:widowControl/>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同志们在学习《条例》的同时，要把《习近平关于全面加强党的纪律建设论述摘编》学深学透，自觉将习近平总书记的重要论述贯彻到纪律建设工作的全过程各方面，大力营造风清气正劲足的政治生态，为助力教育强国建设和新时代首都发展，建设高质量教科研体系、打造现代化新型教育智库提供坚强纪律保障。</w:t>
      </w:r>
    </w:p>
    <w:p w14:paraId="36F81D60">
      <w:pPr>
        <w:widowControl/>
        <w:shd w:val="clear" w:color="auto" w:fill="FFFFFF"/>
        <w:adjustRightInd w:val="0"/>
        <w:snapToGrid w:val="0"/>
        <w:spacing w:line="520" w:lineRule="exact"/>
        <w:ind w:firstLine="672" w:firstLineChars="200"/>
        <w:rPr>
          <w:rFonts w:ascii="黑体" w:hAnsi="黑体" w:eastAsia="黑体" w:cs="宋体"/>
          <w:spacing w:val="8"/>
          <w:kern w:val="0"/>
          <w:sz w:val="32"/>
          <w:szCs w:val="32"/>
        </w:rPr>
      </w:pPr>
      <w:r>
        <w:rPr>
          <w:rFonts w:hint="eastAsia" w:ascii="黑体" w:hAnsi="黑体" w:eastAsia="黑体" w:cs="宋体"/>
          <w:spacing w:val="8"/>
          <w:kern w:val="0"/>
          <w:sz w:val="32"/>
          <w:szCs w:val="32"/>
        </w:rPr>
        <w:t>三、准确掌握“六项纪律”的核心要义和规定要求，以明党纪树牢干事创业的风向标</w:t>
      </w:r>
    </w:p>
    <w:p w14:paraId="7451056F">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最新修订的《条例》延续了2015年第一次修订时将党的纪律调整为政治纪律、组织纪律、廉洁纪律、群众纪律、工作纪律和生活纪律等六大纪律的分类。</w:t>
      </w:r>
      <w:r>
        <w:rPr>
          <w:rFonts w:hint="eastAsia" w:ascii="仿宋_GB2312" w:eastAsia="仿宋_GB2312" w:cs="宋体" w:hAnsiTheme="minorEastAsia"/>
          <w:b/>
          <w:kern w:val="0"/>
          <w:sz w:val="32"/>
          <w:szCs w:val="32"/>
        </w:rPr>
        <w:t>在内容上突出三个特色，一是</w:t>
      </w:r>
      <w:r>
        <w:rPr>
          <w:rFonts w:hint="eastAsia" w:ascii="仿宋_GB2312" w:eastAsia="仿宋_GB2312" w:cs="宋体" w:hAnsiTheme="minorEastAsia"/>
          <w:kern w:val="0"/>
          <w:sz w:val="32"/>
          <w:szCs w:val="32"/>
        </w:rPr>
        <w:t>将党的十八大以来的纪律建设的理论、实践和制度创新成果以党规党纪形式固化下来，既一脉相承，又与时俱进。</w:t>
      </w:r>
      <w:r>
        <w:rPr>
          <w:rFonts w:hint="eastAsia" w:ascii="仿宋_GB2312" w:eastAsia="仿宋_GB2312" w:cs="宋体" w:hAnsiTheme="minorEastAsia"/>
          <w:b/>
          <w:kern w:val="0"/>
          <w:sz w:val="32"/>
          <w:szCs w:val="32"/>
        </w:rPr>
        <w:t>二是</w:t>
      </w:r>
      <w:r>
        <w:rPr>
          <w:rFonts w:hint="eastAsia" w:ascii="仿宋_GB2312" w:eastAsia="仿宋_GB2312" w:cs="宋体" w:hAnsiTheme="minorEastAsia"/>
          <w:kern w:val="0"/>
          <w:sz w:val="32"/>
          <w:szCs w:val="32"/>
        </w:rPr>
        <w:t>政治性更强，内容更科学，逻辑更严谨，指导性和可操作性更强。</w:t>
      </w:r>
      <w:r>
        <w:rPr>
          <w:rFonts w:hint="eastAsia" w:ascii="仿宋_GB2312" w:eastAsia="仿宋_GB2312" w:cs="宋体" w:hAnsiTheme="minorEastAsia"/>
          <w:b/>
          <w:kern w:val="0"/>
          <w:sz w:val="32"/>
          <w:szCs w:val="32"/>
        </w:rPr>
        <w:t>三是</w:t>
      </w:r>
      <w:r>
        <w:rPr>
          <w:rFonts w:hint="eastAsia" w:ascii="仿宋_GB2312" w:eastAsia="仿宋_GB2312" w:cs="宋体" w:hAnsiTheme="minorEastAsia"/>
          <w:kern w:val="0"/>
          <w:sz w:val="32"/>
          <w:szCs w:val="32"/>
        </w:rPr>
        <w:t>把严的要求贯彻到党规制定、党纪教育、执纪监督全过程。这些重要增改内容既体现在《条例》总则中，也体现在分则中。学习《条例》要深刻领会党的六大纪律的核心要义、逻辑关系和规定要求，并结合实际，融会贯通，深学笃行。</w:t>
      </w:r>
    </w:p>
    <w:p w14:paraId="6592867A">
      <w:pPr>
        <w:adjustRightInd w:val="0"/>
        <w:snapToGrid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政治纪律在“六大纪律”中排在首位，是管方向、管立场、管根本的总要求，是最重要的纪律，对其他纪律具有统领性。政治纪律部分不仅进一步严明政治纪律和政治规矩，而且增写“政治攀附”“结交政治骗子”“私自阅看、浏览、收听有严重政治问题的报刊、书籍、音像制品、电子读物、网络资料”等行为的处分规定等。</w:t>
      </w:r>
    </w:p>
    <w:p w14:paraId="36DF7106">
      <w:pPr>
        <w:adjustRightInd w:val="0"/>
        <w:snapToGrid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组织纪律着眼于党员和党组织之间的关系，规范的是党组织和党员遵守和维护党在组织上团结统一的行为，更加有利于推动落实新时代好干部标准，促进形成能者上、优者奖、庸者下、劣者汰的良好局面，推动增强党员组织观念，促进不断强化党员意识，推动服务人才强国战略。强调要加强基层党建，推进党支部标准化规范化建设，增强党组织政治功能和组织功能。 </w:t>
      </w:r>
    </w:p>
    <w:p w14:paraId="5C740095">
      <w:pPr>
        <w:adjustRightInd w:val="0"/>
        <w:snapToGrid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廉洁纪律是党的各级组织和全体党员为确保清正廉洁，在从事公务活动或者其他活动中应当遵守的廉洁用权的行为规则，是实现干部清正、政府清廉、政治清明的重要保障。这部分细化对违反中央八项规定精神行为的处分条款，完善对党员离岗后违规从业等行为的处分规定等。</w:t>
      </w:r>
    </w:p>
    <w:p w14:paraId="7FCD507F">
      <w:pPr>
        <w:adjustRightInd w:val="0"/>
        <w:snapToGrid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群众纪律是党的各级组织和全体党员坚持以人民为中心的发展理念和处理党群关系时必须遵守的行为规范。群众利益无小事，这部分条款不多，但分量很重，这个分量既体现在条文中，更应该放在党员干部的心上。</w:t>
      </w:r>
    </w:p>
    <w:p w14:paraId="3EBAC35F">
      <w:pPr>
        <w:adjustRightInd w:val="0"/>
        <w:snapToGrid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工作纪律是党的各级组织和全体党员在党的各项具体工作中必须遵守的行为规则，是党的各项工作正常开展的重要保证。主要是为了推动干部勇于担当、积极作为，坚决纠治形式主义、官僚主义问题等。担当尽责是共产党人的鲜明品格。“对违反工作纪律行为的处分”的第一条，就是对于工作中不负责任或者疏于管理等情形的处分。这表明，判断一名党员干部是否遵守工作纪律的一条基本原则，就是看其在工作中是否真负责、真担当。我们要不折不扣贯彻落实党中央、市委和教育两委的各项决策部署，推动党的路线方针政策在我院落地生根。</w:t>
      </w:r>
    </w:p>
    <w:p w14:paraId="6AD0A104">
      <w:pPr>
        <w:adjustRightInd w:val="0"/>
        <w:snapToGrid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生活纪律是党员在日常生活和社会交往中应当遵守的行为规则，涉及党员个人品德、家庭美德、社会公德等方面，关系着党的形象。生活纪律不是小节，失节就是大事。准确把握生活纪律的主旨要义和规定要求，重在掌握日常生活和社会交往中必须遵守的行为规则，不断加强个人品德、社会公德、家庭美德建设，增强定力，涵养正气。</w:t>
      </w:r>
    </w:p>
    <w:p w14:paraId="34252611">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六项纪律”是一个整体，是一个科学的纪律体系。日常学习工作生活中，我们要把自己摆进去、把工作摆进去、把职责摆进去，把增强党性、严守纪律、砥砺作风融入日常、化为习惯，做到心有所畏、言有所戒、行有所止。</w:t>
      </w:r>
    </w:p>
    <w:p w14:paraId="6EE01101">
      <w:pPr>
        <w:widowControl/>
        <w:shd w:val="clear" w:color="auto" w:fill="FFFFFF"/>
        <w:adjustRightInd w:val="0"/>
        <w:snapToGrid w:val="0"/>
        <w:spacing w:line="520" w:lineRule="exact"/>
        <w:ind w:firstLine="672" w:firstLineChars="200"/>
        <w:rPr>
          <w:rFonts w:ascii="黑体" w:hAnsi="黑体" w:eastAsia="黑体" w:cs="宋体"/>
          <w:spacing w:val="8"/>
          <w:kern w:val="0"/>
          <w:sz w:val="32"/>
          <w:szCs w:val="32"/>
        </w:rPr>
      </w:pPr>
      <w:r>
        <w:rPr>
          <w:rFonts w:hint="eastAsia" w:ascii="黑体" w:hAnsi="黑体" w:eastAsia="黑体" w:cs="宋体"/>
          <w:spacing w:val="8"/>
          <w:kern w:val="0"/>
          <w:sz w:val="32"/>
          <w:szCs w:val="32"/>
        </w:rPr>
        <w:t>四、继承发扬严明党纪的光荣传统和独特优势，用守党纪的实际行动努力打造推动事业发展的新引擎</w:t>
      </w:r>
    </w:p>
    <w:p w14:paraId="1294B200">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纪律是事业发展的“压舱石”，是党员言行的“防护栏”，是激励奋发的“敲鼓槌”。我们要把思想和行动统一到中央、市委决策部署上来，扎扎实实开展好党纪学习教育，把严的标准树立起来、把严的纪律执行起来，以严明纪律护航教科研事业行稳致远。</w:t>
      </w:r>
    </w:p>
    <w:p w14:paraId="67F1E746">
      <w:pPr>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（一）学纪为先，深学细悟，在持续学习中筑牢信仰之基</w:t>
      </w:r>
    </w:p>
    <w:p w14:paraId="4C0E6360">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习近平总书记强调，“为学之要贵在勤奋、贵在钻研、贵在有恒”。新修订《条例》共3编11章158条，2万多字，一字一句读下来，最多两个小时，受益却是一辈子的事。我们要严格落实党组织集体学习制度，加强个人学习，主动在理论学习中心组、“三会一课”、主题党日活动等政治生活中勤学党纪，在深学细悟中铸牢严明纪律的思想之魂，更好扛起健全全面从严治党体系的组织使命。党员干部要多学习，特别是对“六项纪律”要烂熟于心，用心思考背后的深意和考量。要在党纪学习教育中认识自身所肩负的重要责任与使命，把各项工作扎实做好、落到实处。</w:t>
      </w:r>
    </w:p>
    <w:p w14:paraId="10CC6AEF">
      <w:pPr>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（二）知纪于心，自重自省，在铭记党纪中锤炼坚强党性</w:t>
      </w:r>
    </w:p>
    <w:p w14:paraId="4A915DC3">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党性是党员干部立身、立业、立言、立德的基石，是净化党风、严明党纪的内在依据。纪律是管党治党的“戒尺”，也是党员、干部约束自身行为的标准和遵循。我们要坚持党性党风党纪一起抓，营造崇廉尚洁、严守纪律的浓厚氛围，充分发挥廉洁文化教育、引领和浸润作用，常态化开展廉政党课、警示教育，用好身边“活教材”，将纪律处分“一张纸”变成纪律教育“一堂课”，使党员干部把纪律要求刻印在心，切实夯实党员干部遵章守纪、廉洁自律的思想根基。要坚持抓“关键少数”与管“绝大多数”相结合，实现纪律教育全覆盖，以党性正师德，以党纪塑师风。</w:t>
      </w:r>
    </w:p>
    <w:p w14:paraId="60463A9C">
      <w:pPr>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（三）明纪正身，知责尽责，在自我革新中提高履职能力</w:t>
      </w:r>
    </w:p>
    <w:p w14:paraId="04A9AA0D">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习近平总书记指出，“学好了党规党纪，就能弄清楚自己该做什么、不该做什么，能做什么、不能做什么”。我们要把学好党纪与学思践悟习近平总书记关于党的自我革命的重要思想紧密结合起来，与全面贯彻党的教育方针，助力教育强国建设紧密结合起来，与推动教科研体系、教育智库建设，服务首都教育改革发展紧密结合起来。要深化运用“四种形态”，让执纪既有力度、更有温度，具体化、规范化落实“三个区分开来”。既要加强对党员干部的日常监督管理，对违反纪律的行为及时发现、严肃处理，树牢铁纪“长牙”生威的“硬形象”，又要牢牢把握</w:t>
      </w:r>
      <w:r>
        <w:rPr>
          <w:rFonts w:ascii="仿宋_GB2312" w:eastAsia="仿宋_GB2312" w:cs="宋体" w:hAnsiTheme="minorEastAsia"/>
          <w:kern w:val="0"/>
          <w:sz w:val="32"/>
          <w:szCs w:val="32"/>
        </w:rPr>
        <w:t>守正创新</w:t>
      </w:r>
      <w:r>
        <w:rPr>
          <w:rFonts w:hint="eastAsia" w:ascii="仿宋_GB2312" w:eastAsia="仿宋_GB2312" w:cs="宋体" w:hAnsiTheme="minorEastAsia"/>
          <w:kern w:val="0"/>
          <w:sz w:val="32"/>
          <w:szCs w:val="32"/>
        </w:rPr>
        <w:t>的主旋律，激发干部职工积极作为，着力将新质生产力转化为教育决策咨询服务力、教育教学实践引领力、繁荣教育理论内驱力。</w:t>
      </w:r>
    </w:p>
    <w:p w14:paraId="219A1842">
      <w:pPr>
        <w:adjustRightInd w:val="0"/>
        <w:snapToGrid w:val="0"/>
        <w:spacing w:line="520" w:lineRule="exact"/>
        <w:ind w:firstLine="640" w:firstLineChars="200"/>
        <w:rPr>
          <w:rFonts w:ascii="楷体_GB2312" w:eastAsia="楷体_GB2312" w:cs="宋体" w:hAnsiTheme="minorEastAsia"/>
          <w:kern w:val="0"/>
          <w:sz w:val="32"/>
          <w:szCs w:val="32"/>
        </w:rPr>
      </w:pPr>
      <w:r>
        <w:rPr>
          <w:rFonts w:hint="eastAsia" w:ascii="楷体_GB2312" w:eastAsia="楷体_GB2312" w:cs="宋体" w:hAnsiTheme="minorEastAsia"/>
          <w:kern w:val="0"/>
          <w:sz w:val="32"/>
          <w:szCs w:val="32"/>
        </w:rPr>
        <w:t>（四）守纪笃行，廉洁自律，在从严治党中彰显责任担当</w:t>
      </w:r>
    </w:p>
    <w:p w14:paraId="0DA51889">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学纪、知纪、明纪，最终是要规规矩矩守纪。我们要牢固树立抓管党治党是本职、不抓是失职、抓不好就是渎职的观念，把严的基调、严的措施、严的氛围长期坚持下去，持续深化风清气正的政治生态建设，推进全面从严治党“两个责任”落地生效。党员干部要强化纪律的刚性约束，坚持守牢底线的基本操守，保持廉洁自律的政治品格，让党纪党规内化于心、外化于行，成为日用而不觉的言行准则。要牢固树立正确的人生观、价值观和权力观，面对诱惑、陷阱时始终保持清醒头脑，做到政治上清醒、经济上清楚、生活上清白，以遵规守纪的高度自觉和实际行动擦亮忠诚干净担当的党员形象。</w:t>
      </w:r>
    </w:p>
    <w:p w14:paraId="4251297D">
      <w:pPr>
        <w:adjustRightInd w:val="0"/>
        <w:snapToGrid w:val="0"/>
        <w:spacing w:line="520" w:lineRule="exact"/>
        <w:ind w:firstLine="640" w:firstLineChars="20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今年是新中国成立75周年，是全面贯彻党的二十大精神、落实教育强国建设战略部署、全力推进新时代首都发展的重要一年，我们要抓住党纪学习教育这一重大契机，深学细照党纪“明镜”，明底线知敬畏，敢担当善作为，以实干实绩实效开创推动教科研事业高质量发展的新篇章，奋力书写“教育强国、教科院有为”的奋斗答卷。</w:t>
      </w:r>
    </w:p>
    <w:p w14:paraId="40C2554F">
      <w:pPr>
        <w:adjustRightInd w:val="0"/>
        <w:snapToGrid w:val="0"/>
        <w:spacing w:line="520" w:lineRule="exact"/>
        <w:ind w:firstLine="640" w:firstLineChars="200"/>
        <w:rPr>
          <w:rFonts w:ascii="仿宋_GB2312" w:eastAsia="仿宋_GB2312" w:cs="宋体" w:hAnsiTheme="minorEastAsia"/>
          <w:kern w:val="0"/>
          <w:sz w:val="32"/>
          <w:szCs w:val="32"/>
        </w:rPr>
      </w:pPr>
    </w:p>
    <w:sectPr>
      <w:footerReference r:id="rId3" w:type="default"/>
      <w:pgSz w:w="11906" w:h="16838"/>
      <w:pgMar w:top="1191" w:right="1418" w:bottom="119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99C5DB-424D-4716-93DE-848CDA2174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3AB52BEE-3E92-4159-B17E-115FEAAE6B25}"/>
  </w:font>
  <w:font w:name="楷体_GB2312">
    <w:panose1 w:val="02010609030101010101"/>
    <w:charset w:val="86"/>
    <w:family w:val="modern"/>
    <w:pitch w:val="default"/>
    <w:sig w:usb0="00000001" w:usb1="080E0000" w:usb2="00000000" w:usb3="00000000" w:csb0="00040000" w:csb1="00000000"/>
    <w:embedRegular r:id="rId3" w:fontKey="{87AB6930-8447-4BE2-9783-8CF67AA7EC09}"/>
  </w:font>
  <w:font w:name="仿宋_GB2312">
    <w:panose1 w:val="02010609030101010101"/>
    <w:charset w:val="86"/>
    <w:family w:val="modern"/>
    <w:pitch w:val="default"/>
    <w:sig w:usb0="00000001" w:usb1="080E0000" w:usb2="00000000" w:usb3="00000000" w:csb0="00040000" w:csb1="00000000"/>
    <w:embedRegular r:id="rId4" w:fontKey="{3A3799FD-7B10-4379-88F9-542E29B2F8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3393917"/>
    </w:sdtPr>
    <w:sdtContent>
      <w:p w14:paraId="746EEB9E">
        <w:pPr>
          <w:pStyle w:val="4"/>
          <w:jc w:val="cente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11</w:t>
        </w:r>
        <w:r>
          <w:rPr>
            <w:rFonts w:asciiTheme="minorEastAsia" w:hAnsiTheme="minorEastAsia"/>
            <w:sz w:val="28"/>
            <w:szCs w:val="28"/>
          </w:rPr>
          <w:fldChar w:fldCharType="end"/>
        </w:r>
        <w:r>
          <w:rPr>
            <w:rFonts w:hint="eastAsia" w:asciiTheme="minorEastAsia" w:hAnsiTheme="minorEastAsia"/>
            <w:sz w:val="28"/>
            <w:szCs w:val="28"/>
          </w:rPr>
          <w:t>—</w:t>
        </w:r>
      </w:p>
    </w:sdtContent>
  </w:sdt>
  <w:p w14:paraId="31C3AA94">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NkMjhjNGE4YmRmYzJlY2NjMWRjZWU3YzU4N2E0MzIifQ=="/>
  </w:docVars>
  <w:rsids>
    <w:rsidRoot w:val="00431FA2"/>
    <w:rsid w:val="00001D4D"/>
    <w:rsid w:val="000020DD"/>
    <w:rsid w:val="000073FF"/>
    <w:rsid w:val="00016C2D"/>
    <w:rsid w:val="00016DFD"/>
    <w:rsid w:val="00022921"/>
    <w:rsid w:val="000250EA"/>
    <w:rsid w:val="00025169"/>
    <w:rsid w:val="00035390"/>
    <w:rsid w:val="00035A48"/>
    <w:rsid w:val="00043588"/>
    <w:rsid w:val="000468B5"/>
    <w:rsid w:val="00056817"/>
    <w:rsid w:val="00064959"/>
    <w:rsid w:val="00075C6E"/>
    <w:rsid w:val="00077CC1"/>
    <w:rsid w:val="000822E5"/>
    <w:rsid w:val="00084745"/>
    <w:rsid w:val="00086B8B"/>
    <w:rsid w:val="00086BD3"/>
    <w:rsid w:val="000B1523"/>
    <w:rsid w:val="000B3DF4"/>
    <w:rsid w:val="000C1C3F"/>
    <w:rsid w:val="000C1D83"/>
    <w:rsid w:val="000C2DFF"/>
    <w:rsid w:val="000C4D48"/>
    <w:rsid w:val="000D2E9A"/>
    <w:rsid w:val="000F0670"/>
    <w:rsid w:val="0010126D"/>
    <w:rsid w:val="00101DF7"/>
    <w:rsid w:val="00103059"/>
    <w:rsid w:val="001101C5"/>
    <w:rsid w:val="0011081D"/>
    <w:rsid w:val="001118B3"/>
    <w:rsid w:val="00112351"/>
    <w:rsid w:val="001123F3"/>
    <w:rsid w:val="0012133E"/>
    <w:rsid w:val="00124453"/>
    <w:rsid w:val="00131759"/>
    <w:rsid w:val="0014102A"/>
    <w:rsid w:val="00145290"/>
    <w:rsid w:val="001538F3"/>
    <w:rsid w:val="001612EA"/>
    <w:rsid w:val="001670DB"/>
    <w:rsid w:val="0016797A"/>
    <w:rsid w:val="00170B12"/>
    <w:rsid w:val="0017522D"/>
    <w:rsid w:val="001757BD"/>
    <w:rsid w:val="0017705F"/>
    <w:rsid w:val="00177AB8"/>
    <w:rsid w:val="00180CA2"/>
    <w:rsid w:val="00187490"/>
    <w:rsid w:val="00190063"/>
    <w:rsid w:val="00193342"/>
    <w:rsid w:val="0019390D"/>
    <w:rsid w:val="00195FCE"/>
    <w:rsid w:val="001A0AB8"/>
    <w:rsid w:val="001A184E"/>
    <w:rsid w:val="001B2BB3"/>
    <w:rsid w:val="001D6CA3"/>
    <w:rsid w:val="001E7940"/>
    <w:rsid w:val="001F04DE"/>
    <w:rsid w:val="001F7A06"/>
    <w:rsid w:val="00207916"/>
    <w:rsid w:val="00210F1C"/>
    <w:rsid w:val="002116FD"/>
    <w:rsid w:val="0021341E"/>
    <w:rsid w:val="00213854"/>
    <w:rsid w:val="00214EA3"/>
    <w:rsid w:val="00217AC7"/>
    <w:rsid w:val="00220D25"/>
    <w:rsid w:val="0022397B"/>
    <w:rsid w:val="002244EB"/>
    <w:rsid w:val="00226B24"/>
    <w:rsid w:val="00232AC4"/>
    <w:rsid w:val="00240A74"/>
    <w:rsid w:val="0024229E"/>
    <w:rsid w:val="00243654"/>
    <w:rsid w:val="002478FF"/>
    <w:rsid w:val="00247F34"/>
    <w:rsid w:val="00251ADA"/>
    <w:rsid w:val="002529B6"/>
    <w:rsid w:val="00253BB8"/>
    <w:rsid w:val="00265A4B"/>
    <w:rsid w:val="00265C9E"/>
    <w:rsid w:val="00265D3B"/>
    <w:rsid w:val="00273389"/>
    <w:rsid w:val="00277C21"/>
    <w:rsid w:val="00283A5D"/>
    <w:rsid w:val="00286F53"/>
    <w:rsid w:val="002A3D6F"/>
    <w:rsid w:val="002A65A3"/>
    <w:rsid w:val="002B0B35"/>
    <w:rsid w:val="002B3773"/>
    <w:rsid w:val="002B47A4"/>
    <w:rsid w:val="002B5D2C"/>
    <w:rsid w:val="002C1B49"/>
    <w:rsid w:val="002D4EF1"/>
    <w:rsid w:val="002D7BFB"/>
    <w:rsid w:val="002E060F"/>
    <w:rsid w:val="002E15C7"/>
    <w:rsid w:val="002E27B2"/>
    <w:rsid w:val="002E28DE"/>
    <w:rsid w:val="002E4D4B"/>
    <w:rsid w:val="002F4B86"/>
    <w:rsid w:val="002F5E0E"/>
    <w:rsid w:val="003108BC"/>
    <w:rsid w:val="00311E72"/>
    <w:rsid w:val="003229E7"/>
    <w:rsid w:val="00323B72"/>
    <w:rsid w:val="003312F7"/>
    <w:rsid w:val="00336FFB"/>
    <w:rsid w:val="00340188"/>
    <w:rsid w:val="00343F1D"/>
    <w:rsid w:val="00354207"/>
    <w:rsid w:val="003577AE"/>
    <w:rsid w:val="0037146F"/>
    <w:rsid w:val="00373B90"/>
    <w:rsid w:val="00380615"/>
    <w:rsid w:val="003932BD"/>
    <w:rsid w:val="00393FD0"/>
    <w:rsid w:val="003B572D"/>
    <w:rsid w:val="003B60AC"/>
    <w:rsid w:val="003C1006"/>
    <w:rsid w:val="003C5E28"/>
    <w:rsid w:val="003D1DF2"/>
    <w:rsid w:val="003D2D80"/>
    <w:rsid w:val="003D557B"/>
    <w:rsid w:val="003D60A1"/>
    <w:rsid w:val="003F2670"/>
    <w:rsid w:val="003F358E"/>
    <w:rsid w:val="00405302"/>
    <w:rsid w:val="00431FA2"/>
    <w:rsid w:val="004320C7"/>
    <w:rsid w:val="00435942"/>
    <w:rsid w:val="00445170"/>
    <w:rsid w:val="004505B6"/>
    <w:rsid w:val="00450BFC"/>
    <w:rsid w:val="004511E3"/>
    <w:rsid w:val="0045159C"/>
    <w:rsid w:val="004525DB"/>
    <w:rsid w:val="00454429"/>
    <w:rsid w:val="00454F6B"/>
    <w:rsid w:val="0045570B"/>
    <w:rsid w:val="004562EA"/>
    <w:rsid w:val="00456F11"/>
    <w:rsid w:val="004572CA"/>
    <w:rsid w:val="00461944"/>
    <w:rsid w:val="004771C6"/>
    <w:rsid w:val="00481142"/>
    <w:rsid w:val="0048305A"/>
    <w:rsid w:val="004A2E3B"/>
    <w:rsid w:val="004A3578"/>
    <w:rsid w:val="004B1B3D"/>
    <w:rsid w:val="004B2092"/>
    <w:rsid w:val="004B457F"/>
    <w:rsid w:val="004C7AAA"/>
    <w:rsid w:val="004D164A"/>
    <w:rsid w:val="004D49B9"/>
    <w:rsid w:val="004D7D74"/>
    <w:rsid w:val="004E360D"/>
    <w:rsid w:val="004E5EA4"/>
    <w:rsid w:val="004F1811"/>
    <w:rsid w:val="00504622"/>
    <w:rsid w:val="005329BA"/>
    <w:rsid w:val="00540CD0"/>
    <w:rsid w:val="005460F8"/>
    <w:rsid w:val="0055185E"/>
    <w:rsid w:val="00551C5E"/>
    <w:rsid w:val="005523A0"/>
    <w:rsid w:val="0055637D"/>
    <w:rsid w:val="00556CE9"/>
    <w:rsid w:val="00557D0C"/>
    <w:rsid w:val="005634A2"/>
    <w:rsid w:val="00563D9C"/>
    <w:rsid w:val="0058048C"/>
    <w:rsid w:val="0058293D"/>
    <w:rsid w:val="00593407"/>
    <w:rsid w:val="00593823"/>
    <w:rsid w:val="005A4DF6"/>
    <w:rsid w:val="005A6147"/>
    <w:rsid w:val="005B126A"/>
    <w:rsid w:val="005B236A"/>
    <w:rsid w:val="005C04C3"/>
    <w:rsid w:val="005C2B5A"/>
    <w:rsid w:val="005C54E0"/>
    <w:rsid w:val="005D1866"/>
    <w:rsid w:val="005D69EB"/>
    <w:rsid w:val="005E2540"/>
    <w:rsid w:val="005E736E"/>
    <w:rsid w:val="005F1ABE"/>
    <w:rsid w:val="005F1C6B"/>
    <w:rsid w:val="00600CF4"/>
    <w:rsid w:val="006428CA"/>
    <w:rsid w:val="0064337F"/>
    <w:rsid w:val="00644BE4"/>
    <w:rsid w:val="00651E55"/>
    <w:rsid w:val="006528F8"/>
    <w:rsid w:val="00654728"/>
    <w:rsid w:val="00662291"/>
    <w:rsid w:val="00664FA6"/>
    <w:rsid w:val="006670B7"/>
    <w:rsid w:val="006761E3"/>
    <w:rsid w:val="00676651"/>
    <w:rsid w:val="0068713D"/>
    <w:rsid w:val="006A3D80"/>
    <w:rsid w:val="006B04F6"/>
    <w:rsid w:val="006B086E"/>
    <w:rsid w:val="006B4F26"/>
    <w:rsid w:val="006B7153"/>
    <w:rsid w:val="006C3423"/>
    <w:rsid w:val="006D1019"/>
    <w:rsid w:val="006D28F2"/>
    <w:rsid w:val="006D63BC"/>
    <w:rsid w:val="006F4E63"/>
    <w:rsid w:val="00701395"/>
    <w:rsid w:val="0070229E"/>
    <w:rsid w:val="00704B94"/>
    <w:rsid w:val="00722AA5"/>
    <w:rsid w:val="007315E7"/>
    <w:rsid w:val="00731ACE"/>
    <w:rsid w:val="00743A30"/>
    <w:rsid w:val="00747D2E"/>
    <w:rsid w:val="00751575"/>
    <w:rsid w:val="00752903"/>
    <w:rsid w:val="007529D3"/>
    <w:rsid w:val="00753E89"/>
    <w:rsid w:val="007601D2"/>
    <w:rsid w:val="00761509"/>
    <w:rsid w:val="00766250"/>
    <w:rsid w:val="00766473"/>
    <w:rsid w:val="007673A2"/>
    <w:rsid w:val="00767D13"/>
    <w:rsid w:val="00770E62"/>
    <w:rsid w:val="007832AC"/>
    <w:rsid w:val="007838CB"/>
    <w:rsid w:val="00785BD4"/>
    <w:rsid w:val="00791ABA"/>
    <w:rsid w:val="00791EB2"/>
    <w:rsid w:val="00792564"/>
    <w:rsid w:val="00794E76"/>
    <w:rsid w:val="007A00A4"/>
    <w:rsid w:val="007A3E50"/>
    <w:rsid w:val="007B2E6D"/>
    <w:rsid w:val="007B5C4F"/>
    <w:rsid w:val="007C4C1C"/>
    <w:rsid w:val="007C7B7C"/>
    <w:rsid w:val="007D0DC4"/>
    <w:rsid w:val="007D1448"/>
    <w:rsid w:val="007D4626"/>
    <w:rsid w:val="007D6901"/>
    <w:rsid w:val="007E362A"/>
    <w:rsid w:val="007F21BB"/>
    <w:rsid w:val="0081295B"/>
    <w:rsid w:val="0082400D"/>
    <w:rsid w:val="008257EB"/>
    <w:rsid w:val="008330BD"/>
    <w:rsid w:val="008403C9"/>
    <w:rsid w:val="00854568"/>
    <w:rsid w:val="008563E2"/>
    <w:rsid w:val="00860A17"/>
    <w:rsid w:val="008705EE"/>
    <w:rsid w:val="00870E90"/>
    <w:rsid w:val="00874A6D"/>
    <w:rsid w:val="00875251"/>
    <w:rsid w:val="00893C30"/>
    <w:rsid w:val="00895FBF"/>
    <w:rsid w:val="008A06C2"/>
    <w:rsid w:val="008A0F99"/>
    <w:rsid w:val="008A1C69"/>
    <w:rsid w:val="008A1FE4"/>
    <w:rsid w:val="008A2E7B"/>
    <w:rsid w:val="008A3C17"/>
    <w:rsid w:val="008A4513"/>
    <w:rsid w:val="008A66E1"/>
    <w:rsid w:val="008B0041"/>
    <w:rsid w:val="008B2875"/>
    <w:rsid w:val="008C7415"/>
    <w:rsid w:val="008D1E91"/>
    <w:rsid w:val="008D5A2B"/>
    <w:rsid w:val="008E51A8"/>
    <w:rsid w:val="008E66B8"/>
    <w:rsid w:val="008F481D"/>
    <w:rsid w:val="008F5452"/>
    <w:rsid w:val="008F5BA8"/>
    <w:rsid w:val="00900F54"/>
    <w:rsid w:val="00901316"/>
    <w:rsid w:val="0090149E"/>
    <w:rsid w:val="00903434"/>
    <w:rsid w:val="00904DF8"/>
    <w:rsid w:val="00906EEE"/>
    <w:rsid w:val="0091379D"/>
    <w:rsid w:val="00917086"/>
    <w:rsid w:val="00925494"/>
    <w:rsid w:val="00944D8B"/>
    <w:rsid w:val="00945DFD"/>
    <w:rsid w:val="009469F9"/>
    <w:rsid w:val="0095269C"/>
    <w:rsid w:val="009566FD"/>
    <w:rsid w:val="0096118B"/>
    <w:rsid w:val="00967222"/>
    <w:rsid w:val="0097226D"/>
    <w:rsid w:val="0097622B"/>
    <w:rsid w:val="009917B7"/>
    <w:rsid w:val="009A6754"/>
    <w:rsid w:val="009A77C5"/>
    <w:rsid w:val="009B222F"/>
    <w:rsid w:val="009B2BD4"/>
    <w:rsid w:val="009B2C33"/>
    <w:rsid w:val="009C3DE7"/>
    <w:rsid w:val="009C646C"/>
    <w:rsid w:val="009D285D"/>
    <w:rsid w:val="009D2BA7"/>
    <w:rsid w:val="009D37D9"/>
    <w:rsid w:val="009D3F72"/>
    <w:rsid w:val="009D487A"/>
    <w:rsid w:val="009E1685"/>
    <w:rsid w:val="009E33EC"/>
    <w:rsid w:val="009E548F"/>
    <w:rsid w:val="009E6ED5"/>
    <w:rsid w:val="009F0FB9"/>
    <w:rsid w:val="009F50FC"/>
    <w:rsid w:val="00A0666E"/>
    <w:rsid w:val="00A2031F"/>
    <w:rsid w:val="00A20C1A"/>
    <w:rsid w:val="00A31A87"/>
    <w:rsid w:val="00A35CAD"/>
    <w:rsid w:val="00A45BB5"/>
    <w:rsid w:val="00A63916"/>
    <w:rsid w:val="00A65DC6"/>
    <w:rsid w:val="00A675D1"/>
    <w:rsid w:val="00A726B3"/>
    <w:rsid w:val="00A74506"/>
    <w:rsid w:val="00A75535"/>
    <w:rsid w:val="00A87046"/>
    <w:rsid w:val="00A87B0E"/>
    <w:rsid w:val="00A9345A"/>
    <w:rsid w:val="00A95917"/>
    <w:rsid w:val="00AA3750"/>
    <w:rsid w:val="00AA4A0F"/>
    <w:rsid w:val="00AA528E"/>
    <w:rsid w:val="00AA613B"/>
    <w:rsid w:val="00AB28FF"/>
    <w:rsid w:val="00AB620C"/>
    <w:rsid w:val="00AB7D91"/>
    <w:rsid w:val="00AC68C4"/>
    <w:rsid w:val="00AE3FD5"/>
    <w:rsid w:val="00AF2CC0"/>
    <w:rsid w:val="00AF5C42"/>
    <w:rsid w:val="00AF6A12"/>
    <w:rsid w:val="00B02DAE"/>
    <w:rsid w:val="00B06A23"/>
    <w:rsid w:val="00B1450B"/>
    <w:rsid w:val="00B251B9"/>
    <w:rsid w:val="00B3543D"/>
    <w:rsid w:val="00B46CED"/>
    <w:rsid w:val="00B64380"/>
    <w:rsid w:val="00B7791B"/>
    <w:rsid w:val="00B859DE"/>
    <w:rsid w:val="00B920B8"/>
    <w:rsid w:val="00B9276F"/>
    <w:rsid w:val="00B92912"/>
    <w:rsid w:val="00B94367"/>
    <w:rsid w:val="00B9690C"/>
    <w:rsid w:val="00BA073D"/>
    <w:rsid w:val="00BA5A06"/>
    <w:rsid w:val="00BA5E51"/>
    <w:rsid w:val="00BC0D46"/>
    <w:rsid w:val="00BE0A1D"/>
    <w:rsid w:val="00BE0F44"/>
    <w:rsid w:val="00BE6837"/>
    <w:rsid w:val="00BF4B1A"/>
    <w:rsid w:val="00BF5DA0"/>
    <w:rsid w:val="00C02F1A"/>
    <w:rsid w:val="00C02FD1"/>
    <w:rsid w:val="00C03F5F"/>
    <w:rsid w:val="00C04876"/>
    <w:rsid w:val="00C10EFD"/>
    <w:rsid w:val="00C119B1"/>
    <w:rsid w:val="00C22DB4"/>
    <w:rsid w:val="00C27234"/>
    <w:rsid w:val="00C276C4"/>
    <w:rsid w:val="00C31BF4"/>
    <w:rsid w:val="00C3397B"/>
    <w:rsid w:val="00C34A81"/>
    <w:rsid w:val="00C35F54"/>
    <w:rsid w:val="00C361CE"/>
    <w:rsid w:val="00C378A5"/>
    <w:rsid w:val="00C42E7C"/>
    <w:rsid w:val="00C473D6"/>
    <w:rsid w:val="00C50CEA"/>
    <w:rsid w:val="00C50EB6"/>
    <w:rsid w:val="00C51794"/>
    <w:rsid w:val="00C51BC6"/>
    <w:rsid w:val="00C556AD"/>
    <w:rsid w:val="00C55F1E"/>
    <w:rsid w:val="00C573D2"/>
    <w:rsid w:val="00C60A18"/>
    <w:rsid w:val="00C64EAD"/>
    <w:rsid w:val="00C66446"/>
    <w:rsid w:val="00C66898"/>
    <w:rsid w:val="00C72244"/>
    <w:rsid w:val="00C76A86"/>
    <w:rsid w:val="00C841E9"/>
    <w:rsid w:val="00C84713"/>
    <w:rsid w:val="00C85FA9"/>
    <w:rsid w:val="00C86E27"/>
    <w:rsid w:val="00C9124E"/>
    <w:rsid w:val="00C9740B"/>
    <w:rsid w:val="00CA6019"/>
    <w:rsid w:val="00CA71F0"/>
    <w:rsid w:val="00CB2037"/>
    <w:rsid w:val="00CB4473"/>
    <w:rsid w:val="00CC137E"/>
    <w:rsid w:val="00CC16C9"/>
    <w:rsid w:val="00CD523D"/>
    <w:rsid w:val="00CE3ACA"/>
    <w:rsid w:val="00CE4DB1"/>
    <w:rsid w:val="00CF03AD"/>
    <w:rsid w:val="00CF15C4"/>
    <w:rsid w:val="00CF347C"/>
    <w:rsid w:val="00CF369F"/>
    <w:rsid w:val="00CF538E"/>
    <w:rsid w:val="00CF7AFB"/>
    <w:rsid w:val="00D047FA"/>
    <w:rsid w:val="00D135CE"/>
    <w:rsid w:val="00D1396D"/>
    <w:rsid w:val="00D14EFB"/>
    <w:rsid w:val="00D15726"/>
    <w:rsid w:val="00D161E0"/>
    <w:rsid w:val="00D17B5D"/>
    <w:rsid w:val="00D21A8B"/>
    <w:rsid w:val="00D266A5"/>
    <w:rsid w:val="00D271C2"/>
    <w:rsid w:val="00D34B8A"/>
    <w:rsid w:val="00D352AE"/>
    <w:rsid w:val="00D4524C"/>
    <w:rsid w:val="00D4580A"/>
    <w:rsid w:val="00D459DF"/>
    <w:rsid w:val="00D50F50"/>
    <w:rsid w:val="00D6072D"/>
    <w:rsid w:val="00D617D6"/>
    <w:rsid w:val="00D8109B"/>
    <w:rsid w:val="00D8322F"/>
    <w:rsid w:val="00D870A9"/>
    <w:rsid w:val="00D90068"/>
    <w:rsid w:val="00DA50B9"/>
    <w:rsid w:val="00DA5724"/>
    <w:rsid w:val="00DB301B"/>
    <w:rsid w:val="00DC1DC3"/>
    <w:rsid w:val="00DC25FF"/>
    <w:rsid w:val="00DC3D12"/>
    <w:rsid w:val="00DC440D"/>
    <w:rsid w:val="00DC53E4"/>
    <w:rsid w:val="00DC6823"/>
    <w:rsid w:val="00DC7D35"/>
    <w:rsid w:val="00DD34A3"/>
    <w:rsid w:val="00DF63FC"/>
    <w:rsid w:val="00DF7032"/>
    <w:rsid w:val="00E05E19"/>
    <w:rsid w:val="00E1021B"/>
    <w:rsid w:val="00E11A94"/>
    <w:rsid w:val="00E13117"/>
    <w:rsid w:val="00E25094"/>
    <w:rsid w:val="00E30091"/>
    <w:rsid w:val="00E35B9D"/>
    <w:rsid w:val="00E373E0"/>
    <w:rsid w:val="00E37A41"/>
    <w:rsid w:val="00E420A4"/>
    <w:rsid w:val="00E4431D"/>
    <w:rsid w:val="00E4509F"/>
    <w:rsid w:val="00E51178"/>
    <w:rsid w:val="00E75A56"/>
    <w:rsid w:val="00E82FB9"/>
    <w:rsid w:val="00E849DD"/>
    <w:rsid w:val="00E92166"/>
    <w:rsid w:val="00E93F60"/>
    <w:rsid w:val="00E9479B"/>
    <w:rsid w:val="00E9612C"/>
    <w:rsid w:val="00E9799D"/>
    <w:rsid w:val="00E97FA6"/>
    <w:rsid w:val="00EA0266"/>
    <w:rsid w:val="00EA40BF"/>
    <w:rsid w:val="00EB3F15"/>
    <w:rsid w:val="00EB4227"/>
    <w:rsid w:val="00EB7E2E"/>
    <w:rsid w:val="00EC1EB8"/>
    <w:rsid w:val="00ED272A"/>
    <w:rsid w:val="00ED5541"/>
    <w:rsid w:val="00ED6003"/>
    <w:rsid w:val="00F04678"/>
    <w:rsid w:val="00F0685C"/>
    <w:rsid w:val="00F07D78"/>
    <w:rsid w:val="00F107E5"/>
    <w:rsid w:val="00F10E1A"/>
    <w:rsid w:val="00F14B17"/>
    <w:rsid w:val="00F3343E"/>
    <w:rsid w:val="00F33FA6"/>
    <w:rsid w:val="00F34CDF"/>
    <w:rsid w:val="00F40A5B"/>
    <w:rsid w:val="00F43EA3"/>
    <w:rsid w:val="00F5513E"/>
    <w:rsid w:val="00F6660B"/>
    <w:rsid w:val="00F71728"/>
    <w:rsid w:val="00F743C3"/>
    <w:rsid w:val="00F81865"/>
    <w:rsid w:val="00F81DA7"/>
    <w:rsid w:val="00F83140"/>
    <w:rsid w:val="00F84EF1"/>
    <w:rsid w:val="00F86668"/>
    <w:rsid w:val="00F93F52"/>
    <w:rsid w:val="00FA15D4"/>
    <w:rsid w:val="00FB2B5A"/>
    <w:rsid w:val="00FC2455"/>
    <w:rsid w:val="00FC30A0"/>
    <w:rsid w:val="00FC4888"/>
    <w:rsid w:val="00FC5637"/>
    <w:rsid w:val="00FC63F8"/>
    <w:rsid w:val="00FC750C"/>
    <w:rsid w:val="00FC7FA6"/>
    <w:rsid w:val="00FD24D1"/>
    <w:rsid w:val="00FE0363"/>
    <w:rsid w:val="00FF2956"/>
    <w:rsid w:val="05EC26B0"/>
    <w:rsid w:val="06E036BB"/>
    <w:rsid w:val="07FC2953"/>
    <w:rsid w:val="0ABD5DA8"/>
    <w:rsid w:val="0B1041C0"/>
    <w:rsid w:val="0C403756"/>
    <w:rsid w:val="0DB46F7C"/>
    <w:rsid w:val="0FD14623"/>
    <w:rsid w:val="11645D6E"/>
    <w:rsid w:val="13AE3CA0"/>
    <w:rsid w:val="140E28FE"/>
    <w:rsid w:val="14E51815"/>
    <w:rsid w:val="1B373F76"/>
    <w:rsid w:val="1CEE5FB2"/>
    <w:rsid w:val="1E8A260F"/>
    <w:rsid w:val="22F85FBE"/>
    <w:rsid w:val="23D36806"/>
    <w:rsid w:val="25FF3844"/>
    <w:rsid w:val="26544BB9"/>
    <w:rsid w:val="27CC1E7C"/>
    <w:rsid w:val="288612B0"/>
    <w:rsid w:val="29CF48E5"/>
    <w:rsid w:val="2B920D55"/>
    <w:rsid w:val="2F7B7A69"/>
    <w:rsid w:val="3ABB3E24"/>
    <w:rsid w:val="41191581"/>
    <w:rsid w:val="41A858AC"/>
    <w:rsid w:val="47872687"/>
    <w:rsid w:val="48B81816"/>
    <w:rsid w:val="49897C85"/>
    <w:rsid w:val="4A45510E"/>
    <w:rsid w:val="581D7602"/>
    <w:rsid w:val="5BB718D2"/>
    <w:rsid w:val="61CC5522"/>
    <w:rsid w:val="68152830"/>
    <w:rsid w:val="77A64F39"/>
    <w:rsid w:val="7CC71B68"/>
    <w:rsid w:val="7F8E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Emphasis"/>
    <w:basedOn w:val="8"/>
    <w:qFormat/>
    <w:uiPriority w:val="20"/>
    <w:rPr>
      <w:i/>
      <w:iCs/>
    </w:rPr>
  </w:style>
  <w:style w:type="character" w:customStyle="1" w:styleId="10">
    <w:name w:val="标题 1 字符"/>
    <w:basedOn w:val="8"/>
    <w:link w:val="2"/>
    <w:qFormat/>
    <w:uiPriority w:val="9"/>
    <w:rPr>
      <w:rFonts w:ascii="宋体" w:hAnsi="宋体" w:eastAsia="宋体" w:cs="宋体"/>
      <w:b/>
      <w:bCs/>
      <w:kern w:val="36"/>
      <w:sz w:val="48"/>
      <w:szCs w:val="48"/>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99"/>
    <w:pPr>
      <w:ind w:firstLine="420" w:firstLineChars="200"/>
    </w:pPr>
  </w:style>
  <w:style w:type="character" w:customStyle="1" w:styleId="14">
    <w:name w:val="批注框文本 字符"/>
    <w:basedOn w:val="8"/>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7149</Words>
  <Characters>7171</Characters>
  <Lines>51</Lines>
  <Paragraphs>14</Paragraphs>
  <TotalTime>248</TotalTime>
  <ScaleCrop>false</ScaleCrop>
  <LinksUpToDate>false</LinksUpToDate>
  <CharactersWithSpaces>7191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2024-11-29T06:38:00Z</dcterms:created>
  <dc:creator>libin</dc:creator>
  <cp:lastModifiedBy>Z</cp:lastModifiedBy>
  <cp:lastPrinted>2024-06-24T00:30:00Z</cp:lastPrinted>
  <dcterms:modified xsi:type="dcterms:W3CDTF">2024-12-02T02:33:48Z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9DEEEBDCF89648229A9102A107F917E2_13</vt:lpwstr>
  </property>
</Properties>
</file>